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E85F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販売店舗単独型</w:t>
      </w:r>
      <w:r>
        <w:rPr>
          <w:rFonts w:ascii="ＭＳ ゴシック" w:hAnsi="ＭＳ ゴシック" w:cs="ＭＳ ゴシック"/>
        </w:rPr>
        <w:t>)</w:t>
      </w:r>
    </w:p>
    <w:p w14:paraId="240E71FC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5937927C" w14:textId="77777777" w:rsidR="00000000" w:rsidRDefault="002E6889">
      <w:pPr>
        <w:adjustRightInd/>
        <w:spacing w:line="396" w:lineRule="exac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</w:rPr>
        <w:t>における衛生管理計画</w:t>
      </w:r>
    </w:p>
    <w:p w14:paraId="43FB72E4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年　　月　　日作成</w:t>
      </w:r>
    </w:p>
    <w:p w14:paraId="2073787C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日改正</w:t>
      </w:r>
    </w:p>
    <w:p w14:paraId="08E1F6DB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5FC7DFD0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販売店舗名：</w:t>
      </w:r>
    </w:p>
    <w:p w14:paraId="11E20781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2746AAA5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当社（当店）の</w:t>
      </w:r>
      <w:r>
        <w:rPr>
          <w:u w:val="single" w:color="000000"/>
        </w:rPr>
        <w:t xml:space="preserve">                           </w:t>
      </w:r>
      <w:r>
        <w:rPr>
          <w:rFonts w:hint="eastAsia"/>
        </w:rPr>
        <w:t>店における菓子製品の販売管理については、</w:t>
      </w:r>
      <w:r>
        <w:t xml:space="preserve">HACCP </w:t>
      </w:r>
      <w:r>
        <w:rPr>
          <w:rFonts w:hint="eastAsia"/>
        </w:rPr>
        <w:t>ガイドラインに沿って菓子業界団体で示した</w:t>
      </w:r>
      <w:r>
        <w:t xml:space="preserve"> </w:t>
      </w:r>
      <w:r>
        <w:rPr>
          <w:rFonts w:hint="eastAsia"/>
        </w:rPr>
        <w:t>「</w:t>
      </w:r>
      <w:r>
        <w:t>HACCP</w:t>
      </w:r>
      <w:r>
        <w:rPr>
          <w:rFonts w:hint="eastAsia"/>
        </w:rPr>
        <w:t>の考え方を取り入れた菓子製造業における衛生管理の手引書」（平成</w:t>
      </w:r>
      <w:r>
        <w:t>31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日厚生労働省確認（以下、「手引書」という。）に基づき、以下の内容で衛生管理を行います。</w:t>
      </w:r>
    </w:p>
    <w:p w14:paraId="5D0D3A0E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5F791B2D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Ⅰ</w:t>
      </w:r>
      <w:r>
        <w:t xml:space="preserve"> . </w:t>
      </w:r>
      <w:r>
        <w:rPr>
          <w:rFonts w:hint="eastAsia"/>
        </w:rPr>
        <w:t>製造する菓子の分類区分及び製品名</w:t>
      </w:r>
      <w:r>
        <w:t xml:space="preserve"> </w:t>
      </w:r>
      <w:r>
        <w:rPr>
          <w:rFonts w:hint="eastAsia"/>
        </w:rPr>
        <w:t>＜省略＞</w:t>
      </w:r>
    </w:p>
    <w:p w14:paraId="4414835C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62003D7B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Ⅱ</w:t>
      </w:r>
      <w:r>
        <w:t>.</w:t>
      </w:r>
      <w:r>
        <w:rPr>
          <w:rFonts w:hint="eastAsia"/>
        </w:rPr>
        <w:t>菓子販売に係る衛生管理手順</w:t>
      </w:r>
    </w:p>
    <w:p w14:paraId="3E438873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当店は、次の者を食品衛生責任者とし、その指導の下に以下の衛生管理手順を励行します。</w:t>
      </w:r>
    </w:p>
    <w:p w14:paraId="3FD68BC7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食品衛生責任者名：</w:t>
      </w:r>
    </w:p>
    <w:p w14:paraId="24BD2FA1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08D90144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>
        <w:t>.</w:t>
      </w:r>
      <w:r>
        <w:rPr>
          <w:rFonts w:hint="eastAsia"/>
        </w:rPr>
        <w:t>設備、機械、器具及び従事者の衛生管理＜抜粋＞</w:t>
      </w:r>
    </w:p>
    <w:p w14:paraId="08125603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冷蔵庫、</w:t>
      </w:r>
      <w:r>
        <w:t xml:space="preserve"> </w:t>
      </w:r>
      <w:r>
        <w:rPr>
          <w:rFonts w:hint="eastAsia"/>
        </w:rPr>
        <w:t>冷凍庫の衛生管理</w:t>
      </w:r>
    </w:p>
    <w:p w14:paraId="427A6F6E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①　冷蔵庫の衛生管理</w:t>
      </w:r>
    </w:p>
    <w:p w14:paraId="6E11AD98" w14:textId="77777777" w:rsidR="00000000" w:rsidRDefault="002E6889">
      <w:pPr>
        <w:adjustRightInd/>
        <w:spacing w:line="324" w:lineRule="exact"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イ．冷蔵庫の温度は、必ず毎日始業時と終業時に確認する。</w:t>
      </w:r>
    </w:p>
    <w:p w14:paraId="373D89DE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ロ．温度が</w:t>
      </w:r>
      <w:r>
        <w:t>10</w:t>
      </w:r>
      <w:r>
        <w:rPr>
          <w:rFonts w:hint="eastAsia"/>
        </w:rPr>
        <w:t>℃以上を測定した場合は、庫内への食品の詰め込み過ぎや故障など原因を究明して改善する。また、必要に応じて冷蔵庫メーカーに連絡し、点検修理する。</w:t>
      </w:r>
    </w:p>
    <w:p w14:paraId="4EDEE7FC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ハ．庫内温度が</w:t>
      </w:r>
      <w:r>
        <w:t>10</w:t>
      </w:r>
      <w:r>
        <w:rPr>
          <w:rFonts w:hint="eastAsia"/>
        </w:rPr>
        <w:t>℃以上を測定した場合は、庫内温度と経過時間を考慮の上で、責任者に報告して庫内収容物の廃棄の是非を判断する。</w:t>
      </w:r>
    </w:p>
    <w:p w14:paraId="58767C52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ニ．停電などが発生し</w:t>
      </w:r>
      <w:r>
        <w:rPr>
          <w:rFonts w:hint="eastAsia"/>
        </w:rPr>
        <w:t>た際には庫内温度を確認すると共に、庫内の収容物に異常がないかを確認し、廃棄の是非を責任者が判断する。</w:t>
      </w:r>
    </w:p>
    <w:p w14:paraId="548C4475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ホ．冷蔵庫内は常に整理整頓し、清潔に保つ。</w:t>
      </w:r>
    </w:p>
    <w:p w14:paraId="242B2136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25A5CCE4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②　冷凍庫の衛生管理</w:t>
      </w:r>
    </w:p>
    <w:p w14:paraId="64B20A1D" w14:textId="77777777" w:rsidR="00000000" w:rsidRDefault="002E6889">
      <w:pPr>
        <w:adjustRightInd/>
        <w:spacing w:line="324" w:lineRule="exact"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イ．冷凍庫の温度は必ず毎日始業時と終業時に確認する。</w:t>
      </w:r>
    </w:p>
    <w:p w14:paraId="1D3AD8B9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ロ．温度がマイナス</w:t>
      </w:r>
      <w:r>
        <w:t>15</w:t>
      </w:r>
      <w:r>
        <w:rPr>
          <w:rFonts w:hint="eastAsia"/>
        </w:rPr>
        <w:t>℃超を測定した場合は、原因を究明し改善する。また必要に応じ、冷凍庫メーカーに連絡し、</w:t>
      </w:r>
      <w:r>
        <w:t xml:space="preserve"> </w:t>
      </w:r>
      <w:r>
        <w:rPr>
          <w:rFonts w:hint="eastAsia"/>
        </w:rPr>
        <w:t>点検修理する。</w:t>
      </w:r>
    </w:p>
    <w:p w14:paraId="7598F10B" w14:textId="77777777" w:rsidR="00000000" w:rsidRDefault="002E6889">
      <w:pPr>
        <w:adjustRightInd/>
        <w:spacing w:line="324" w:lineRule="exact"/>
        <w:ind w:left="1218" w:hanging="244"/>
        <w:rPr>
          <w:rFonts w:hAnsi="Times New Roman" w:cs="Times New Roman"/>
          <w:spacing w:val="2"/>
        </w:rPr>
      </w:pPr>
      <w:r>
        <w:rPr>
          <w:rFonts w:hint="eastAsia"/>
        </w:rPr>
        <w:t>（冷凍食品の保存基準：マイナス</w:t>
      </w:r>
      <w:r>
        <w:t>15</w:t>
      </w:r>
      <w:r>
        <w:rPr>
          <w:rFonts w:hint="eastAsia"/>
        </w:rPr>
        <w:t>℃以下）</w:t>
      </w:r>
    </w:p>
    <w:p w14:paraId="076429E9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ハ．庫内温度がマイナス</w:t>
      </w:r>
      <w:r>
        <w:t xml:space="preserve"> 15</w:t>
      </w:r>
      <w:r>
        <w:rPr>
          <w:rFonts w:hint="eastAsia"/>
        </w:rPr>
        <w:t>℃超を測定した場合は、庫内温度や経過時間、保存品の状態を考慮し、責任者に報告して庫内保存品の</w:t>
      </w:r>
      <w:r>
        <w:rPr>
          <w:rFonts w:hint="eastAsia"/>
        </w:rPr>
        <w:t>廃棄の是非を判断する。</w:t>
      </w:r>
    </w:p>
    <w:p w14:paraId="28A88D50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ニ．停電などが発生した際には庫内温度を確認すると共に、庫内の収容物に異常がないかを確認し、廃棄の是非を責任者が判断する。</w:t>
      </w:r>
    </w:p>
    <w:p w14:paraId="6541FC58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ホ．冷凍庫内は常に整理整頓し、</w:t>
      </w:r>
      <w:r>
        <w:t xml:space="preserve"> </w:t>
      </w:r>
      <w:r>
        <w:rPr>
          <w:rFonts w:hint="eastAsia"/>
        </w:rPr>
        <w:t>清潔に保つ。</w:t>
      </w:r>
    </w:p>
    <w:p w14:paraId="2F7AA458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0EFF9EC9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lastRenderedPageBreak/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従事者の衛生管理＜抜粋＞</w:t>
      </w:r>
    </w:p>
    <w:p w14:paraId="7F7B3E30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①　従事者の手を介した食中毒菌等による汚染を防止するため、以下の際には必ず手洗いを行なう。</w:t>
      </w:r>
    </w:p>
    <w:p w14:paraId="360DA7FB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作業場に入場した際</w:t>
      </w:r>
    </w:p>
    <w:p w14:paraId="44F21B6E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作業開始前</w:t>
      </w:r>
    </w:p>
    <w:p w14:paraId="17131D3C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作業中に食材以外のものに触れた場合</w:t>
      </w:r>
    </w:p>
    <w:p w14:paraId="53554B35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食事、休憩後</w:t>
      </w:r>
    </w:p>
    <w:p w14:paraId="0A3303E1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用便後</w:t>
      </w:r>
    </w:p>
    <w:p w14:paraId="6228771F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●　その他必要と思われる時</w:t>
      </w:r>
      <w:r>
        <w:t xml:space="preserve"> </w:t>
      </w:r>
      <w:r>
        <w:rPr>
          <w:rFonts w:hint="eastAsia"/>
        </w:rPr>
        <w:t>（生卵の殻を割った時など）</w:t>
      </w:r>
    </w:p>
    <w:p w14:paraId="456EDCCB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②　手洗いに際し、作業場内</w:t>
      </w:r>
      <w:r>
        <w:rPr>
          <w:rFonts w:hint="eastAsia"/>
        </w:rPr>
        <w:t>に流水受槽式手洗、石鹸、逆性石鹸、及びペーパータオル、アルコールなどを用意して行なう。</w:t>
      </w:r>
    </w:p>
    <w:p w14:paraId="49192D3D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（別紙</w:t>
      </w:r>
      <w:r>
        <w:t>-</w:t>
      </w:r>
      <w:r>
        <w:rPr>
          <w:rFonts w:hint="eastAsia"/>
        </w:rPr>
        <w:t>２の（公社）日本食品衛生協会の手順で行う。）</w:t>
      </w:r>
    </w:p>
    <w:p w14:paraId="65E960AA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④　従事者は爪を短く切り、マニキュア、腕時計、指輪などは使用、装着しない。</w:t>
      </w:r>
    </w:p>
    <w:p w14:paraId="452E3BFD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</w:p>
    <w:p w14:paraId="19C037C6" w14:textId="77777777" w:rsidR="00000000" w:rsidRDefault="002E6889">
      <w:pPr>
        <w:adjustRightInd/>
        <w:spacing w:line="324" w:lineRule="exact"/>
        <w:ind w:left="244" w:hanging="244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原材料、商品及び資材の受入れにあたっての衛生管理＜省略＞</w:t>
      </w:r>
    </w:p>
    <w:p w14:paraId="7E2858C1" w14:textId="77777777" w:rsidR="00000000" w:rsidRDefault="002E6889">
      <w:pPr>
        <w:adjustRightInd/>
        <w:spacing w:line="358" w:lineRule="exact"/>
        <w:ind w:left="244" w:hanging="244"/>
        <w:rPr>
          <w:rFonts w:hAnsi="Times New Roman" w:cs="Times New Roman"/>
          <w:spacing w:val="2"/>
        </w:rPr>
      </w:pPr>
    </w:p>
    <w:p w14:paraId="6CE1DC4C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>.</w:t>
      </w:r>
      <w:r>
        <w:rPr>
          <w:rFonts w:hint="eastAsia"/>
        </w:rPr>
        <w:t>製品製造・保管の衛生管理＜抜粋＞</w:t>
      </w:r>
    </w:p>
    <w:p w14:paraId="2FCD36F0" w14:textId="77777777" w:rsidR="00000000" w:rsidRDefault="002E6889">
      <w:pPr>
        <w:adjustRightInd/>
        <w:spacing w:line="324" w:lineRule="exact"/>
        <w:ind w:left="244" w:hanging="244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アレルギー物質など特定原材料の混入を防止するために、</w:t>
      </w:r>
      <w:r>
        <w:t xml:space="preserve"> </w:t>
      </w:r>
      <w:r>
        <w:rPr>
          <w:rFonts w:hint="eastAsia"/>
        </w:rPr>
        <w:t>器具は可能な限り専用のものを使用するか、</w:t>
      </w:r>
      <w:r>
        <w:t xml:space="preserve"> </w:t>
      </w:r>
      <w:r>
        <w:rPr>
          <w:rFonts w:hint="eastAsia"/>
        </w:rPr>
        <w:t>共用する場合は充分に洗浄した上で使用する。また、特定原材料を使用しない製品から</w:t>
      </w:r>
      <w:r>
        <w:rPr>
          <w:rFonts w:hint="eastAsia"/>
        </w:rPr>
        <w:t>製造する。</w:t>
      </w:r>
    </w:p>
    <w:p w14:paraId="6EC15B3E" w14:textId="77777777" w:rsidR="00000000" w:rsidRDefault="002E6889">
      <w:pPr>
        <w:adjustRightInd/>
        <w:spacing w:line="324" w:lineRule="exact"/>
        <w:ind w:left="732" w:hanging="244"/>
        <w:rPr>
          <w:rFonts w:hAnsi="Times New Roman" w:cs="Times New Roman"/>
          <w:spacing w:val="2"/>
        </w:rPr>
      </w:pPr>
      <w:r>
        <w:rPr>
          <w:rFonts w:hint="eastAsia"/>
        </w:rPr>
        <w:t>※アレルゲンを含む食品：以下の食品及びこれらを原料とする食品並びに由来する添加物</w:t>
      </w:r>
    </w:p>
    <w:p w14:paraId="0AD6535C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5B48B162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>＜表示義務のある特定原材料＞</w:t>
      </w:r>
      <w:r>
        <w:t xml:space="preserve"> </w:t>
      </w:r>
      <w:r>
        <w:rPr>
          <w:rFonts w:hint="eastAsia"/>
        </w:rPr>
        <w:t>小麦、そば、落花生、卵、乳、エビ、カニ</w:t>
      </w:r>
    </w:p>
    <w:p w14:paraId="0EC9E8F4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>＜表示を推奨されている特定原材料に準じるもの＞</w:t>
      </w:r>
      <w:r>
        <w:t xml:space="preserve"> </w:t>
      </w:r>
      <w:r>
        <w:rPr>
          <w:rFonts w:hint="eastAsia"/>
        </w:rPr>
        <w:t>大豆、ごま、やまいも、まつたけ、</w:t>
      </w:r>
    </w:p>
    <w:p w14:paraId="72FA7EC7" w14:textId="77777777" w:rsidR="00000000" w:rsidRDefault="002E6889">
      <w:pPr>
        <w:adjustRightInd/>
        <w:spacing w:line="324" w:lineRule="exact"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りんご、もも、オレンジ、バナナ、キウイフルーツ、くるみ、カシューナッツ、</w:t>
      </w:r>
    </w:p>
    <w:p w14:paraId="0EDE8398" w14:textId="77777777" w:rsidR="00000000" w:rsidRDefault="002E6889">
      <w:pPr>
        <w:adjustRightInd/>
        <w:spacing w:line="324" w:lineRule="exact"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牛肉、豚肉、鶏肉、ゼラチン、さけ、さば、いか、いくら、あわび</w:t>
      </w:r>
    </w:p>
    <w:p w14:paraId="096B15E5" w14:textId="77777777" w:rsidR="00000000" w:rsidRDefault="002E6889">
      <w:pPr>
        <w:adjustRightInd/>
        <w:spacing w:line="324" w:lineRule="exact"/>
        <w:ind w:left="488"/>
        <w:rPr>
          <w:rFonts w:hAnsi="Times New Roman" w:cs="Times New Roman"/>
          <w:spacing w:val="2"/>
        </w:rPr>
      </w:pPr>
    </w:p>
    <w:p w14:paraId="6C33A417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菓子の販売に係る衛生管理</w:t>
      </w:r>
    </w:p>
    <w:p w14:paraId="142B0583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>店舗、設備、器具の衛生管理</w:t>
      </w:r>
    </w:p>
    <w:p w14:paraId="517F2F81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①　店舗内・陳列ケース・トイレ等は毎日終業後に必ず清掃する</w:t>
      </w:r>
      <w:r>
        <w:rPr>
          <w:rFonts w:hint="eastAsia"/>
        </w:rPr>
        <w:t>。</w:t>
      </w:r>
    </w:p>
    <w:p w14:paraId="174E5B8E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②　防鼠、防虫に努める。</w:t>
      </w:r>
    </w:p>
    <w:p w14:paraId="341B1B72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③　販売に使用する器具類は、毎日使用後必ず洗浄、消毒後、乾燥させるとともに、決められた場所に整理保管する。</w:t>
      </w:r>
    </w:p>
    <w:p w14:paraId="0EF8BB7C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④　冷蔵（冷凍）陳列ケース内は、常に整理整頓し、毎日始業時と終業時にその温度が適正値であるか否か確認する。（１の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>参照）</w:t>
      </w:r>
    </w:p>
    <w:p w14:paraId="773D3A11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02E99CF5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>販売従事者の衛生管理</w:t>
      </w:r>
    </w:p>
    <w:p w14:paraId="5737235E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①　従事者の健康状態を毎朝確認し、下痢、発熱の症状がある場合に販売に従事することを禁止する。</w:t>
      </w:r>
    </w:p>
    <w:p w14:paraId="7954A81C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②　従事者は常に清潔な着衣を使用する。</w:t>
      </w:r>
    </w:p>
    <w:p w14:paraId="3FC23EA5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③　従事者は、手を介した食中毒菌等による製品汚染を防止するため、常に手などを清潔に</w:t>
      </w:r>
      <w:r>
        <w:rPr>
          <w:rFonts w:hint="eastAsia"/>
        </w:rPr>
        <w:t>保つ。（１の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の①</w:t>
      </w:r>
      <w:r>
        <w:t>,</w:t>
      </w:r>
      <w:r>
        <w:rPr>
          <w:rFonts w:hint="eastAsia"/>
        </w:rPr>
        <w:t>②</w:t>
      </w:r>
      <w:r>
        <w:t>,</w:t>
      </w:r>
      <w:r>
        <w:rPr>
          <w:rFonts w:hint="eastAsia"/>
        </w:rPr>
        <w:t>④参照</w:t>
      </w:r>
      <w:r>
        <w:t>)</w:t>
      </w:r>
    </w:p>
    <w:p w14:paraId="19EA1F2E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45BAD604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>商品、資材の受け入れ時の衛生管理</w:t>
      </w:r>
    </w:p>
    <w:p w14:paraId="2BB13B09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①　搬入された商品に問題がないか確認し、問題があった商品は製造部門に返送する</w:t>
      </w:r>
    </w:p>
    <w:p w14:paraId="49328B1B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②　納入された商品、資材の内容、問題の有無、商品の表示内容（アレルギー等消費者の健康に直接影響する事項は特に留意が必要）を確認し、問題があった商品、資材は返品する。（３の（５）参照）</w:t>
      </w:r>
    </w:p>
    <w:p w14:paraId="330F658C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③　①、②で問題がなかった商品、資材は決められた場所に、決められた方法で適正に陳列、保管する。</w:t>
      </w:r>
    </w:p>
    <w:p w14:paraId="70B7846C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4B6017E6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int="eastAsia"/>
        </w:rPr>
        <w:t>（４）菓子販売時の衛生管理</w:t>
      </w:r>
    </w:p>
    <w:p w14:paraId="4081A55A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①　販売に際し、商品に問題がないか視覚等によ</w:t>
      </w:r>
      <w:r>
        <w:rPr>
          <w:rFonts w:hint="eastAsia"/>
        </w:rPr>
        <w:t>り確認する。</w:t>
      </w:r>
    </w:p>
    <w:p w14:paraId="48B13C85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>②　商品の表示内容及び消費・賞味期限を確認する。</w:t>
      </w:r>
    </w:p>
    <w:p w14:paraId="526B9774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③　特に、食品表示のない商品については、アレルギー物質に関する情報を消費者に的確に説明する。</w:t>
      </w:r>
    </w:p>
    <w:p w14:paraId="049E0E84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④　無包装商品の販売に際しては、直接手で触れることを避け、使い捨てのビニール手袋、トング等を使用する。</w:t>
      </w:r>
    </w:p>
    <w:p w14:paraId="3E9F9B78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⑤　商品に直接触れる使用器具は、常に衛生状態と確認し、必要に応じ交換、洗浄する。</w:t>
      </w:r>
    </w:p>
    <w:p w14:paraId="0C1C294E" w14:textId="77777777" w:rsidR="00000000" w:rsidRDefault="002E6889">
      <w:pPr>
        <w:adjustRightInd/>
        <w:spacing w:line="324" w:lineRule="exact"/>
        <w:ind w:left="488" w:hanging="244"/>
        <w:rPr>
          <w:rFonts w:hAnsi="Times New Roman" w:cs="Times New Roman"/>
          <w:spacing w:val="2"/>
        </w:rPr>
      </w:pPr>
      <w:r>
        <w:rPr>
          <w:rFonts w:hint="eastAsia"/>
        </w:rPr>
        <w:t>⑥　要冷蔵品の販売に際しては、持ち帰り時間を確認し、保冷材の封入等適切な衛生管理措置をとる。</w:t>
      </w:r>
    </w:p>
    <w:p w14:paraId="2F695F97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7884FDEB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５．菓子の販売に係る衛生管理記録の作成・保存</w:t>
      </w:r>
    </w:p>
    <w:p w14:paraId="210E06F3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当店は、日々の菓子販売に</w:t>
      </w:r>
      <w:r>
        <w:rPr>
          <w:rFonts w:hint="eastAsia"/>
        </w:rPr>
        <w:t>係る衛生管理の徹底とその見える化の要請に対応するため、「別紙－４</w:t>
      </w:r>
      <w:r>
        <w:t xml:space="preserve">  </w:t>
      </w:r>
      <w:r>
        <w:rPr>
          <w:rFonts w:hint="eastAsia"/>
        </w:rPr>
        <w:t>菓子販売に係る衛生管理記録」を作成し、</w:t>
      </w:r>
      <w:r>
        <w:t>1</w:t>
      </w:r>
      <w:r>
        <w:rPr>
          <w:rFonts w:hint="eastAsia"/>
        </w:rPr>
        <w:t>年間（賞味期限が</w:t>
      </w:r>
      <w:r>
        <w:t>1</w:t>
      </w:r>
      <w:r>
        <w:rPr>
          <w:rFonts w:hint="eastAsia"/>
        </w:rPr>
        <w:t>年を超える製品がある場合にはそれを考慮した期間）</w:t>
      </w:r>
      <w:r>
        <w:t xml:space="preserve"> </w:t>
      </w:r>
      <w:r>
        <w:rPr>
          <w:rFonts w:hint="eastAsia"/>
        </w:rPr>
        <w:t>保存する。</w:t>
      </w:r>
    </w:p>
    <w:p w14:paraId="322D6561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1297108F" w14:textId="77777777" w:rsidR="00000000" w:rsidRDefault="002E6889">
      <w:pPr>
        <w:adjustRightInd/>
        <w:spacing w:line="358" w:lineRule="exact"/>
        <w:rPr>
          <w:rFonts w:hAnsi="Times New Roman" w:cs="Times New Roman"/>
          <w:spacing w:val="2"/>
        </w:rPr>
      </w:pPr>
      <w:r>
        <w:rPr>
          <w:rFonts w:hint="eastAsia"/>
        </w:rPr>
        <w:t>６．衛生管理の振り返り</w:t>
      </w:r>
      <w:r>
        <w:t xml:space="preserve"> </w:t>
      </w:r>
      <w:r>
        <w:rPr>
          <w:rFonts w:hint="eastAsia"/>
        </w:rPr>
        <w:t>による改善点の把握と衛生管理計画への反映</w:t>
      </w:r>
    </w:p>
    <w:p w14:paraId="4862FB04" w14:textId="77777777" w:rsidR="00000000" w:rsidRDefault="002E6889">
      <w:pPr>
        <w:adjustRightInd/>
        <w:spacing w:line="324" w:lineRule="exact"/>
        <w:ind w:left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日々の衛生管理の取り組みの記録の作成、</w:t>
      </w:r>
      <w:r>
        <w:t xml:space="preserve"> </w:t>
      </w:r>
      <w:r>
        <w:rPr>
          <w:rFonts w:hint="eastAsia"/>
        </w:rPr>
        <w:t>振り返り等を通じ、衛生管理の改善点を把握するとともに衛生管理計画に反映させる。</w:t>
      </w:r>
    </w:p>
    <w:p w14:paraId="1844A3B8" w14:textId="77777777" w:rsidR="00000000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</w:p>
    <w:p w14:paraId="1C498677" w14:textId="77777777" w:rsidR="002E6889" w:rsidRDefault="002E688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noProof/>
        </w:rPr>
        <w:pict w14:anchorId="4BB834A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1pt;margin-top:793.2pt;width:14.1pt;height:12.4pt;z-index:-8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36D2F672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C9F2EA">
          <v:shape id="_x0000_s1027" type="#_x0000_t202" style="position:absolute;left:0;text-align:left;margin-left:292.1pt;margin-top:793.2pt;width:14.1pt;height:12.4pt;z-index:-7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3789F823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78F6F1">
          <v:shape id="_x0000_s1028" type="#_x0000_t202" style="position:absolute;left:0;text-align:left;margin-left:292.1pt;margin-top:793.2pt;width:14.1pt;height:12.4pt;z-index:-6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1E299AD9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A63FCF">
          <v:shape id="_x0000_s1029" type="#_x0000_t202" style="position:absolute;left:0;text-align:left;margin-left:291.8pt;margin-top:793.2pt;width:14.2pt;height:12.4pt;z-index:-5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7FA182CB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EAD441">
          <v:shape id="_x0000_s1030" type="#_x0000_t202" style="position:absolute;left:0;text-align:left;margin-left:291.8pt;margin-top:793.2pt;width:14.2pt;height:12.4pt;z-index:-4;mso-wrap-distance-left:2mm;mso-wrap-distance-top:0;mso-wrap-distance-right:2mm;mso-wrap-distance-bottom:0;mso-position-horizontal-relative:page;mso-position-vertical-relative:page" o:allowincell="f" o:bullet="t" filled="f" stroked="f">
            <v:textbox inset="0,0,0,0">
              <w:txbxContent>
                <w:p w14:paraId="5D4EA543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DD62F5">
          <v:shape id="_x0000_s1031" type="#_x0000_t202" style="position:absolute;left:0;text-align:left;margin-left:291.8pt;margin-top:793.2pt;width:14.2pt;height:12.4pt;z-index:-3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49FA6746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2A2452">
          <v:shape id="_x0000_s1032" type="#_x0000_t202" style="position:absolute;left:0;text-align:left;margin-left:291.8pt;margin-top:793.2pt;width:14.2pt;height:12.4pt;z-index:-2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3649E0EE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C05D65">
          <v:shape id="_x0000_s1033" type="#_x0000_t202" style="position:absolute;left:0;text-align:left;margin-left:291.8pt;margin-top:793.2pt;width:14.2pt;height:12.4pt;z-index:-1;mso-wrap-distance-left:2mm;mso-wrap-distance-top:0;mso-wrap-distance-right:2mm;mso-wrap-distance-bottom:0;mso-position-horizontal-relative:page;mso-position-vertical-relative:page" o:allowincell="f" filled="f" stroked="f">
            <v:textbox inset="0,0,0,0">
              <w:txbxContent>
                <w:p w14:paraId="76BA51C9" w14:textId="77777777" w:rsidR="00000000" w:rsidRDefault="002E6889">
                  <w:pPr>
                    <w:adjustRightInd/>
                    <w:spacing w:line="250" w:lineRule="exact"/>
                    <w:rPr>
                      <w:rFonts w:hAnsi="Times New Roman" w:cs="Times New Roman"/>
                      <w:noProof/>
                      <w:snapToGrid w:val="0"/>
                      <w:sz w:val="21"/>
                      <w:szCs w:val="21"/>
                    </w:rPr>
                  </w:pPr>
                  <w:r>
                    <w:rPr>
                      <w:rFonts w:ascii="ＭＳ Ｐ明朝" w:hAnsi="ＭＳ Ｐ明朝" w:cs="ＭＳ Ｐ明朝"/>
                      <w:snapToGrid w:val="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sectPr w:rsidR="002E688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251A" w14:textId="77777777" w:rsidR="002E6889" w:rsidRDefault="002E6889">
      <w:r>
        <w:separator/>
      </w:r>
    </w:p>
  </w:endnote>
  <w:endnote w:type="continuationSeparator" w:id="0">
    <w:p w14:paraId="0BBD2D36" w14:textId="77777777" w:rsidR="002E6889" w:rsidRDefault="002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C93C" w14:textId="77777777" w:rsidR="002E6889" w:rsidRDefault="002E68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3D26A2" w14:textId="77777777" w:rsidR="002E6889" w:rsidRDefault="002E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244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815"/>
    <w:rsid w:val="002E6889"/>
    <w:rsid w:val="00B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1BCD46E2"/>
  <w14:defaultImageDpi w14:val="0"/>
  <w15:docId w15:val="{2E60939D-079B-4326-9793-CD5469E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 食品衛生協会</dc:creator>
  <cp:keywords/>
  <dc:description/>
  <cp:lastModifiedBy>大分県 食品衛生協会</cp:lastModifiedBy>
  <cp:revision>2</cp:revision>
  <dcterms:created xsi:type="dcterms:W3CDTF">2019-09-11T08:19:00Z</dcterms:created>
  <dcterms:modified xsi:type="dcterms:W3CDTF">2019-09-11T08:19:00Z</dcterms:modified>
</cp:coreProperties>
</file>